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76" w:lineRule="auto"/>
        <w:ind w:left="0" w:right="0" w:firstLine="0"/>
        <w:contextualSpacing w:val="0"/>
        <w:jc w:val="left"/>
      </w:pPr>
      <w:r w:rsidDel="00000000" w:rsidR="00000000" w:rsidRPr="00000000">
        <w:rPr>
          <w:rtl w:val="0"/>
        </w:rPr>
      </w:r>
    </w:p>
    <w:tbl>
      <w:tblPr>
        <w:tblStyle w:val="Table1"/>
        <w:bidi w:val="1"/>
        <w:tblW w:w="9923.0" w:type="dxa"/>
        <w:jc w:val="left"/>
        <w:tblInd w:w="-142.0" w:type="dxa"/>
        <w:tblBorders>
          <w:top w:color="404040" w:space="0" w:sz="8" w:val="single"/>
          <w:left w:color="404040" w:space="0" w:sz="8" w:val="single"/>
          <w:bottom w:color="404040" w:space="0" w:sz="8" w:val="single"/>
          <w:right w:color="404040" w:space="0" w:sz="8" w:val="single"/>
          <w:insideH w:color="404040" w:space="0" w:sz="8" w:val="single"/>
          <w:insideV w:color="404040" w:space="0" w:sz="8" w:val="single"/>
        </w:tblBorders>
        <w:tblLayout w:type="fixed"/>
        <w:tblLook w:val="04A0"/>
      </w:tblPr>
      <w:tblGrid>
        <w:gridCol w:w="9923"/>
        <w:tblGridChange w:id="0">
          <w:tblGrid>
            <w:gridCol w:w="9923"/>
          </w:tblGrid>
        </w:tblGridChange>
      </w:tblGrid>
      <w:tr>
        <w:tc>
          <w:tcPr>
            <w:shd w:fill="a6a6a6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8"/>
                <w:szCs w:val="28"/>
                <w:rtl w:val="0"/>
              </w:rPr>
              <w:t xml:space="preserve">Autovalutazione iniziale delle competenze</w:t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8"/>
                <w:szCs w:val="28"/>
                <w:rtl w:val="0"/>
              </w:rPr>
              <w:t xml:space="preserve">Toolkit Mobilità per l’apprendimento – UNITÀ 3</w:t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ind w:left="-709" w:right="-14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ind w:left="-709" w:right="-14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ind w:left="-709" w:right="-142" w:firstLine="0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Nome e cognome: _____________________________                       Paese :________________________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808.0" w:type="dxa"/>
        <w:jc w:val="left"/>
        <w:tblInd w:w="-68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272"/>
        <w:gridCol w:w="1134"/>
        <w:gridCol w:w="1134"/>
        <w:gridCol w:w="1134"/>
        <w:gridCol w:w="1134"/>
        <w:tblGridChange w:id="0">
          <w:tblGrid>
            <w:gridCol w:w="5272"/>
            <w:gridCol w:w="1134"/>
            <w:gridCol w:w="1134"/>
            <w:gridCol w:w="1134"/>
            <w:gridCol w:w="1134"/>
          </w:tblGrid>
        </w:tblGridChange>
      </w:tblGrid>
      <w:tr>
        <w:trPr>
          <w:trHeight w:val="340" w:hRule="atLeast"/>
        </w:trPr>
        <w:tc>
          <w:tcPr>
            <w:vMerge w:val="restart"/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Competenze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Lo so? Lo So fare?  </w:t>
            </w:r>
          </w:p>
        </w:tc>
        <w:tc>
          <w:tcPr>
            <w:gridSpan w:val="2"/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Sono interessato ad apprenderlo?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tabs>
                <w:tab w:val="left" w:pos="636"/>
              </w:tabs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SI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NO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Essere consapevole del mio potenziale e capace di comunicarlo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Essere in grado di identificare limiti ed ostacoli e di elaborare una strategia per superarli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Avere una vision più complessa della società, non influenzata unicamente dalla condizione sociale in cui vivo</w:t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808.0" w:type="dxa"/>
        <w:jc w:val="left"/>
        <w:tblInd w:w="-68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808"/>
        <w:tblGridChange w:id="0">
          <w:tblGrid>
            <w:gridCol w:w="980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Sei interessato ad acquisire competenze ulteriori a quelle sopra elencate?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417" w:top="1417" w:left="1701" w:right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ambr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0"/>
      <w:spacing w:after="0" w:before="0" w:line="276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0" w:before="0" w:line="276" w:lineRule="auto"/>
      <w:contextualSpacing w:val="0"/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widowControl w:val="0"/>
      <w:spacing w:after="720" w:before="0" w:line="276" w:lineRule="auto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spacing w:after="0" w:before="0" w:line="276" w:lineRule="auto"/>
      <w:ind w:left="0" w:right="0" w:firstLine="0"/>
      <w:contextualSpacing w:val="0"/>
      <w:jc w:val="left"/>
    </w:pPr>
    <w:r w:rsidDel="00000000" w:rsidR="00000000" w:rsidRPr="00000000">
      <w:rPr>
        <w:rtl w:val="0"/>
      </w:rPr>
    </w:r>
  </w:p>
  <w:tbl>
    <w:tblPr>
      <w:tblStyle w:val="Table4"/>
      <w:bidi w:val="0"/>
      <w:tblW w:w="9638.0" w:type="dxa"/>
      <w:jc w:val="left"/>
      <w:tblInd w:w="-574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268"/>
      <w:gridCol w:w="5102"/>
      <w:gridCol w:w="2268"/>
      <w:tblGridChange w:id="0">
        <w:tblGrid>
          <w:gridCol w:w="2268"/>
          <w:gridCol w:w="5102"/>
          <w:gridCol w:w="2268"/>
        </w:tblGrid>
      </w:tblGridChange>
    </w:tblGrid>
    <w:tr>
      <w:tc>
        <w:tcPr/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drawing>
              <wp:inline distB="0" distT="0" distL="0" distR="0">
                <wp:extent cx="900000" cy="761905"/>
                <wp:effectExtent b="0" l="0" r="0" t="0"/>
                <wp:docPr descr="01_Logo modificado.jpg" id="1" name="image01.jpg"/>
                <a:graphic>
                  <a:graphicData uri="http://schemas.openxmlformats.org/drawingml/2006/picture">
                    <pic:pic>
                      <pic:nvPicPr>
                        <pic:cNvPr descr="01_Logo modificado.jpg" id="0" name="image01.jp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76190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>
          <w:pPr>
            <w:widowControl w:val="1"/>
            <w:spacing w:after="0" w:before="720" w:line="240" w:lineRule="auto"/>
            <w:contextualSpacing w:val="0"/>
            <w:jc w:val="center"/>
          </w:pPr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20"/>
              <w:szCs w:val="20"/>
              <w:rtl w:val="0"/>
            </w:rPr>
            <w:t xml:space="preserve">Up-skilling Europe</w:t>
          </w:r>
        </w:p>
        <w:p w:rsidR="00000000" w:rsidDel="00000000" w:rsidP="00000000" w:rsidRDefault="00000000" w:rsidRPr="00000000">
          <w:pPr>
            <w:widowControl w:val="1"/>
            <w:spacing w:after="0" w:before="0" w:line="240" w:lineRule="auto"/>
            <w:contextualSpacing w:val="0"/>
            <w:jc w:val="center"/>
          </w:pPr>
          <w:r w:rsidDel="00000000" w:rsidR="00000000" w:rsidRPr="00000000">
            <w:rPr>
              <w:rFonts w:ascii="Arial" w:cs="Arial" w:eastAsia="Arial" w:hAnsi="Arial"/>
              <w:b w:val="0"/>
              <w:color w:val="000000"/>
              <w:sz w:val="16"/>
              <w:szCs w:val="16"/>
              <w:rtl w:val="0"/>
            </w:rPr>
            <w:t xml:space="preserve">2014-1-ES01-KA204-004682</w:t>
          </w:r>
        </w:p>
      </w:tc>
      <w:tc>
        <w:tcPr>
          <w:vAlign w:val="center"/>
        </w:tcPr>
        <w:p w:rsidR="00000000" w:rsidDel="00000000" w:rsidP="00000000" w:rsidRDefault="00000000" w:rsidRPr="00000000">
          <w:pPr>
            <w:widowControl w:val="1"/>
            <w:spacing w:after="0" w:before="720" w:line="240" w:lineRule="auto"/>
            <w:contextualSpacing w:val="0"/>
          </w:pPr>
          <w:r w:rsidDel="00000000" w:rsidR="00000000" w:rsidRPr="00000000">
            <w:rPr>
              <w:rFonts w:ascii="Arial" w:cs="Arial" w:eastAsia="Arial" w:hAnsi="Arial"/>
              <w:b w:val="0"/>
              <w:color w:val="000000"/>
              <w:sz w:val="16"/>
              <w:szCs w:val="16"/>
              <w:rtl w:val="0"/>
            </w:rPr>
            <w:t xml:space="preserve">Co-funded by:</w:t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drawing>
              <wp:inline distB="0" distT="0" distL="0" distR="0">
                <wp:extent cx="1260000" cy="360636"/>
                <wp:effectExtent b="0" l="0" r="0" t="0"/>
                <wp:docPr descr="EU flag-Erasmus+_vect_POS.jpg" id="3" name="image04.jpg"/>
                <a:graphic>
                  <a:graphicData uri="http://schemas.openxmlformats.org/drawingml/2006/picture">
                    <pic:pic>
                      <pic:nvPicPr>
                        <pic:cNvPr descr="EU flag-Erasmus+_vect_POS.jpg" id="0" name="image04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0000" cy="36063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tbl>
    <w:tblPr>
      <w:tblStyle w:val="Table5"/>
      <w:bidi w:val="0"/>
      <w:tblW w:w="9212.0" w:type="dxa"/>
      <w:jc w:val="left"/>
      <w:tblInd w:w="-70.0" w:type="dxa"/>
      <w:tblLayout w:type="fixed"/>
      <w:tblLook w:val="0400"/>
    </w:tblPr>
    <w:tblGrid>
      <w:gridCol w:w="4475"/>
      <w:gridCol w:w="261"/>
      <w:gridCol w:w="4476"/>
      <w:tblGridChange w:id="0">
        <w:tblGrid>
          <w:gridCol w:w="4475"/>
          <w:gridCol w:w="261"/>
          <w:gridCol w:w="4476"/>
        </w:tblGrid>
      </w:tblGridChange>
    </w:tblGrid>
    <w:tr>
      <w:trPr>
        <w:trHeight w:val="880" w:hRule="atLeast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drawing>
              <wp:inline distB="0" distT="0" distL="0" distR="0">
                <wp:extent cx="15240000" cy="12928600"/>
                <wp:effectExtent b="0" l="0" r="0" t="0"/>
                <wp:docPr descr="01_Logo modificado.jpg" id="2" name="image02.jpg"/>
                <a:graphic>
                  <a:graphicData uri="http://schemas.openxmlformats.org/drawingml/2006/picture">
                    <pic:pic>
                      <pic:nvPicPr>
                        <pic:cNvPr descr="01_Logo modificado.jpg" id="0" name="image02.jpg"/>
                        <pic:cNvPicPr preferRelativeResize="0"/>
                      </pic:nvPicPr>
                      <pic:blipFill>
                        <a:blip r:embed="rId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129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Up-skilling Europe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2014-1-ES01-KA204-004682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Co-funded by: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drawing>
              <wp:inline distB="0" distT="0" distL="0" distR="0">
                <wp:extent cx="15240000" cy="4356100"/>
                <wp:effectExtent b="0" l="0" r="0" t="0"/>
                <wp:docPr descr="EU flag-Erasmus+_vect_POS.jpg" id="5" name="image06.jpg"/>
                <a:graphic>
                  <a:graphicData uri="http://schemas.openxmlformats.org/drawingml/2006/picture">
                    <pic:pic>
                      <pic:nvPicPr>
                        <pic:cNvPr descr="EU flag-Erasmus+_vect_POS.jpg" id="0" name="image06.jpg"/>
                        <pic:cNvPicPr preferRelativeResize="0"/>
                      </pic:nvPicPr>
                      <pic:blipFill>
                        <a:blip r:embed="rId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4356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  <w:tbl>
    <w:tblPr>
      <w:tblStyle w:val="Table6"/>
      <w:bidi w:val="0"/>
      <w:tblW w:w="9212.0" w:type="dxa"/>
      <w:jc w:val="left"/>
      <w:tblInd w:w="-70.0" w:type="dxa"/>
      <w:tblLayout w:type="fixed"/>
      <w:tblLook w:val="0400"/>
    </w:tblPr>
    <w:tblGrid>
      <w:gridCol w:w="4475"/>
      <w:gridCol w:w="261"/>
      <w:gridCol w:w="4476"/>
      <w:tblGridChange w:id="0">
        <w:tblGrid>
          <w:gridCol w:w="4475"/>
          <w:gridCol w:w="261"/>
          <w:gridCol w:w="4476"/>
        </w:tblGrid>
      </w:tblGridChange>
    </w:tblGrid>
    <w:tr>
      <w:trPr>
        <w:trHeight w:val="880" w:hRule="atLeast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drawing>
              <wp:inline distB="0" distT="0" distL="0" distR="0">
                <wp:extent cx="15240000" cy="12928600"/>
                <wp:effectExtent b="0" l="0" r="0" t="0"/>
                <wp:docPr descr="01_Logo modificado.jpg" id="4" name="image05.jpg"/>
                <a:graphic>
                  <a:graphicData uri="http://schemas.openxmlformats.org/drawingml/2006/picture">
                    <pic:pic>
                      <pic:nvPicPr>
                        <pic:cNvPr descr="01_Logo modificado.jpg" id="0" name="image05.jpg"/>
                        <pic:cNvPicPr preferRelativeResize="0"/>
                      </pic:nvPicPr>
                      <pic:blipFill>
                        <a:blip r:embed="rId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129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Up-skilling Europe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2014-1-ES01-KA204-004682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Co-funded by: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drawing>
              <wp:inline distB="0" distT="0" distL="0" distR="0">
                <wp:extent cx="15240000" cy="4356100"/>
                <wp:effectExtent b="0" l="0" r="0" t="0"/>
                <wp:docPr descr="EU flag-Erasmus+_vect_POS.jpg" id="7" name="image08.jpg"/>
                <a:graphic>
                  <a:graphicData uri="http://schemas.openxmlformats.org/drawingml/2006/picture">
                    <pic:pic>
                      <pic:nvPicPr>
                        <pic:cNvPr descr="EU flag-Erasmus+_vect_POS.jpg" id="0" name="image08.jp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4356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  <w:tab/>
    </w:r>
  </w:p>
  <w:tbl>
    <w:tblPr>
      <w:tblStyle w:val="Table7"/>
      <w:bidi w:val="0"/>
      <w:tblW w:w="9212.0" w:type="dxa"/>
      <w:jc w:val="left"/>
      <w:tblInd w:w="-70.0" w:type="dxa"/>
      <w:tblLayout w:type="fixed"/>
      <w:tblLook w:val="0400"/>
    </w:tblPr>
    <w:tblGrid>
      <w:gridCol w:w="4475"/>
      <w:gridCol w:w="261"/>
      <w:gridCol w:w="4476"/>
      <w:tblGridChange w:id="0">
        <w:tblGrid>
          <w:gridCol w:w="4475"/>
          <w:gridCol w:w="261"/>
          <w:gridCol w:w="4476"/>
        </w:tblGrid>
      </w:tblGridChange>
    </w:tblGrid>
    <w:tr>
      <w:trPr>
        <w:trHeight w:val="880" w:hRule="atLeast"/>
      </w:trP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drawing>
              <wp:inline distB="0" distT="0" distL="0" distR="0">
                <wp:extent cx="15240000" cy="12928600"/>
                <wp:effectExtent b="0" l="0" r="0" t="0"/>
                <wp:docPr descr="01_Logo modificado.jpg" id="6" name="image07.jpg"/>
                <a:graphic>
                  <a:graphicData uri="http://schemas.openxmlformats.org/drawingml/2006/picture">
                    <pic:pic>
                      <pic:nvPicPr>
                        <pic:cNvPr descr="01_Logo modificado.jpg" id="0" name="image07.jp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129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Up-skilling Europe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2014-1-ES01-KA204-004682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tcMar>
            <w:top w:w="70.0" w:type="dxa"/>
            <w:left w:w="70.0" w:type="dxa"/>
            <w:bottom w:w="70.0" w:type="dxa"/>
            <w:right w:w="70.0" w:type="dxa"/>
          </w:tcMar>
        </w:tcPr>
        <w:p w:rsidR="00000000" w:rsidDel="00000000" w:rsidP="00000000" w:rsidRDefault="00000000" w:rsidRPr="00000000">
          <w:pPr>
            <w:spacing w:before="720" w:lineRule="auto"/>
            <w:contextualSpacing w:val="0"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  <w:t xml:space="preserve">Co-funded by: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drawing>
              <wp:inline distB="0" distT="0" distL="0" distR="0">
                <wp:extent cx="15240000" cy="4356100"/>
                <wp:effectExtent b="0" l="0" r="0" t="0"/>
                <wp:docPr descr="EU flag-Erasmus+_vect_POS.jpg" id="9" name="image10.jpg"/>
                <a:graphic>
                  <a:graphicData uri="http://schemas.openxmlformats.org/drawingml/2006/picture">
                    <pic:pic>
                      <pic:nvPicPr>
                        <pic:cNvPr descr="EU flag-Erasmus+_vect_POS.jpg" id="0" name="image10.jp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40000" cy="43561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widowControl w:val="0"/>
      <w:spacing w:after="200" w:before="0" w:line="276" w:lineRule="auto"/>
      <w:contextualSpacing w:val="0"/>
    </w:pPr>
    <w:r w:rsidDel="00000000" w:rsidR="00000000" w:rsidRPr="00000000">
      <w:rPr>
        <w:rtl w:val="0"/>
      </w:rPr>
    </w:r>
  </w:p>
  <w:tbl>
    <w:tblPr>
      <w:tblStyle w:val="Table9"/>
      <w:bidi w:val="1"/>
      <w:tblW w:w="10005.0" w:type="dxa"/>
      <w:jc w:val="left"/>
      <w:tblInd w:w="-842.0" w:type="dxa"/>
      <w:tblLayout w:type="fixed"/>
      <w:tblLook w:val="0400"/>
    </w:tblPr>
    <w:tblGrid>
      <w:gridCol w:w="2460"/>
      <w:gridCol w:w="4710"/>
      <w:gridCol w:w="2835"/>
      <w:tblGridChange w:id="0">
        <w:tblGrid>
          <w:gridCol w:w="2460"/>
          <w:gridCol w:w="4710"/>
          <w:gridCol w:w="2835"/>
        </w:tblGrid>
      </w:tblGridChange>
    </w:tblGrid>
    <w:tr>
      <w:trPr>
        <w:trHeight w:val="1320" w:hRule="atLeast"/>
      </w:trPr>
      <w:tc>
        <w:tcPr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>
          <w:pPr>
            <w:keepNext w:val="0"/>
            <w:keepLines w:val="0"/>
            <w:widowControl w:val="0"/>
            <w:spacing w:after="0" w:before="0" w:line="276" w:lineRule="auto"/>
            <w:ind w:left="0" w:right="0" w:firstLine="0"/>
            <w:contextualSpacing w:val="0"/>
            <w:jc w:val="left"/>
          </w:pPr>
          <w:r w:rsidDel="00000000" w:rsidR="00000000" w:rsidRPr="00000000">
            <w:rPr>
              <w:rtl w:val="0"/>
            </w:rPr>
          </w:r>
        </w:p>
        <w:tbl>
          <w:tblPr>
            <w:tblStyle w:val="Table8"/>
            <w:bidi w:val="0"/>
            <w:tblW w:w="8644.0" w:type="dxa"/>
            <w:jc w:val="left"/>
            <w:tblInd w:w="-70.0" w:type="dxa"/>
            <w:tblLayout w:type="fixed"/>
            <w:tblLook w:val="0400"/>
          </w:tblPr>
          <w:tblGrid>
            <w:gridCol w:w="4214"/>
            <w:gridCol w:w="216"/>
            <w:gridCol w:w="4214"/>
            <w:tblGridChange w:id="0">
              <w:tblGrid>
                <w:gridCol w:w="4214"/>
                <w:gridCol w:w="216"/>
                <w:gridCol w:w="4214"/>
              </w:tblGrid>
            </w:tblGridChange>
          </w:tblGrid>
          <w:tr>
            <w:trPr>
              <w:trHeight w:val="880" w:hRule="atLeast"/>
            </w:trPr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tcMar>
                  <w:top w:w="70.0" w:type="dxa"/>
                  <w:left w:w="70.0" w:type="dxa"/>
                  <w:bottom w:w="70.0" w:type="dxa"/>
                  <w:right w:w="70.0" w:type="dxa"/>
                </w:tcMar>
              </w:tcPr>
              <w:p w:rsidR="00000000" w:rsidDel="00000000" w:rsidP="00000000" w:rsidRDefault="00000000" w:rsidRPr="00000000">
                <w:pPr>
                  <w:widowControl w:val="1"/>
                  <w:spacing w:after="100" w:before="720" w:line="240" w:lineRule="auto"/>
                  <w:contextualSpacing w:val="0"/>
                </w:pPr>
                <w:r w:rsidDel="00000000" w:rsidR="00000000" w:rsidRPr="00000000">
                  <w:drawing>
                    <wp:inline distB="0" distT="0" distL="114300" distR="114300">
                      <wp:extent cx="15240000" cy="12925425"/>
                      <wp:effectExtent b="0" l="0" r="0" t="0"/>
                      <wp:docPr id="8" name="image09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09.jpg"/>
                              <pic:cNvPicPr preferRelativeResize="0"/>
                            </pic:nvPicPr>
                            <pic:blipFill>
                              <a:blip r:embed="rId9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240000" cy="129254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tcMar>
                  <w:top w:w="70.0" w:type="dxa"/>
                  <w:left w:w="70.0" w:type="dxa"/>
                  <w:bottom w:w="70.0" w:type="dxa"/>
                  <w:right w:w="70.0" w:type="dxa"/>
                </w:tcMar>
              </w:tcPr>
              <w:p w:rsidR="00000000" w:rsidDel="00000000" w:rsidP="00000000" w:rsidRDefault="00000000" w:rsidRPr="00000000">
                <w:pPr>
                  <w:contextualSpacing w:val="0"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widowControl w:val="1"/>
                  <w:spacing w:after="100" w:before="100" w:line="240" w:lineRule="auto"/>
                  <w:contextualSpacing w:val="0"/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color w:val="000000"/>
                    <w:sz w:val="24"/>
                    <w:szCs w:val="24"/>
                    <w:rtl w:val="0"/>
                  </w:rPr>
                  <w:t xml:space="preserve">Up-skilling Europe</w:t>
                </w:r>
              </w:p>
              <w:p w:rsidR="00000000" w:rsidDel="00000000" w:rsidP="00000000" w:rsidRDefault="00000000" w:rsidRPr="00000000">
                <w:pPr>
                  <w:widowControl w:val="1"/>
                  <w:spacing w:after="100" w:before="100" w:line="240" w:lineRule="auto"/>
                  <w:contextualSpacing w:val="0"/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color w:val="000000"/>
                    <w:sz w:val="24"/>
                    <w:szCs w:val="24"/>
                    <w:rtl w:val="0"/>
                  </w:rPr>
                  <w:t xml:space="preserve">2014-1-ES01-KA204-004682</w:t>
                </w:r>
              </w:p>
            </w:tc>
            <w:tc>
              <w:tcPr>
                <w:tcBorders>
                  <w:top w:color="000000" w:space="0" w:sz="4" w:val="single"/>
                  <w:left w:color="000000" w:space="0" w:sz="4" w:val="single"/>
                  <w:bottom w:color="000000" w:space="0" w:sz="4" w:val="single"/>
                  <w:right w:color="000000" w:space="0" w:sz="4" w:val="single"/>
                </w:tcBorders>
                <w:tcMar>
                  <w:top w:w="70.0" w:type="dxa"/>
                  <w:left w:w="70.0" w:type="dxa"/>
                  <w:bottom w:w="70.0" w:type="dxa"/>
                  <w:right w:w="70.0" w:type="dxa"/>
                </w:tcMar>
              </w:tcPr>
              <w:p w:rsidR="00000000" w:rsidDel="00000000" w:rsidP="00000000" w:rsidRDefault="00000000" w:rsidRPr="00000000">
                <w:pPr>
                  <w:spacing w:before="720" w:lineRule="auto"/>
                  <w:contextualSpacing w:val="0"/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widowControl w:val="1"/>
                  <w:spacing w:after="100" w:before="100" w:line="240" w:lineRule="auto"/>
                  <w:contextualSpacing w:val="0"/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0"/>
                    <w:color w:val="000000"/>
                    <w:sz w:val="24"/>
                    <w:szCs w:val="24"/>
                    <w:rtl w:val="0"/>
                  </w:rPr>
                  <w:t xml:space="preserve">Co-funded by: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>
                <w:pPr>
                  <w:widowControl w:val="1"/>
                  <w:spacing w:after="100" w:before="100" w:line="240" w:lineRule="auto"/>
                  <w:contextualSpacing w:val="0"/>
                </w:pPr>
                <w:r w:rsidDel="00000000" w:rsidR="00000000" w:rsidRPr="00000000">
                  <w:drawing>
                    <wp:inline distB="0" distT="0" distL="114300" distR="114300">
                      <wp:extent cx="15240000" cy="4358005"/>
                      <wp:effectExtent b="0" l="0" r="0" t="0"/>
                      <wp:docPr id="10" name="image11.jp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jpg"/>
                              <pic:cNvPicPr preferRelativeResize="0"/>
                            </pic:nvPicPr>
                            <pic:blipFill>
                              <a:blip r:embed="rId10"/>
                              <a:srcRect b="0" l="0" r="0" t="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240000" cy="435800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</w:tc>
      <w:tc>
        <w:tcPr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>
          <w:pPr>
            <w:contextualSpacing w:val="0"/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>
    <w:pPr>
      <w:widowControl w:val="0"/>
      <w:spacing w:after="200" w:before="720" w:line="276" w:lineRule="auto"/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spacing w:after="12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200" w:line="240" w:lineRule="auto"/>
      <w:jc w:val="both"/>
    </w:pPr>
    <w:rPr>
      <w:rFonts w:ascii="Arial" w:cs="Arial" w:eastAsia="Arial" w:hAnsi="Arial"/>
      <w:b w:val="1"/>
      <w:color w:val="434343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240" w:before="240" w:line="240" w:lineRule="auto"/>
      <w:ind w:left="357" w:hanging="357"/>
      <w:jc w:val="both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spacing w:after="200" w:before="0" w:line="276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widowControl w:val="0"/>
      <w:spacing w:after="0" w:before="0" w:line="276" w:lineRule="auto"/>
    </w:pPr>
    <w:rPr>
      <w:rFonts w:ascii="Arial" w:cs="Arial" w:eastAsia="Arial" w:hAnsi="Arial"/>
      <w:b w:val="0"/>
      <w:color w:val="000000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widowControl w:val="0"/>
      <w:spacing w:after="0" w:before="0" w:line="276" w:lineRule="auto"/>
    </w:pPr>
    <w:rPr>
      <w:rFonts w:ascii="Arial" w:cs="Arial" w:eastAsia="Arial" w:hAnsi="Arial"/>
      <w:b w:val="0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spacing w:after="0" w:before="0" w:line="276" w:lineRule="auto"/>
    </w:pPr>
    <w:rPr>
      <w:rFonts w:ascii="Cambria" w:cs="Cambria" w:eastAsia="Cambria" w:hAnsi="Cambria"/>
      <w:b w:val="0"/>
      <w:i w:val="1"/>
      <w:color w:val="27405e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widowControl w:val="0"/>
      <w:spacing w:after="0" w:before="0" w:line="276" w:lineRule="auto"/>
    </w:pPr>
    <w:rPr>
      <w:rFonts w:ascii="Arial" w:cs="Arial" w:eastAsia="Arial" w:hAnsi="Arial"/>
      <w:b w:val="0"/>
      <w:color w:val="000000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widowControl w:val="0"/>
      <w:spacing w:after="0" w:before="0" w:line="276" w:lineRule="auto"/>
    </w:pPr>
    <w:rPr>
      <w:rFonts w:ascii="Arial" w:cs="Arial" w:eastAsia="Arial" w:hAnsi="Arial"/>
      <w:b w:val="0"/>
      <w:i w:val="1"/>
      <w:color w:val="000000"/>
      <w:sz w:val="22"/>
      <w:szCs w:val="22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/>
    </w:tcPr>
    <w:tblStylePr w:type="band1Horz">
      <w:pPr/>
      <w:rPr/>
      <w:tcPr>
        <w:shd w:fill="808080"/>
        <w:tcMar>
          <w:left w:w="115.0" w:type="dxa"/>
          <w:right w:w="115.0" w:type="dxa"/>
        </w:tcMar>
      </w:tcPr>
    </w:tblStylePr>
    <w:tblStylePr w:type="band1Vert">
      <w:pPr/>
      <w:rPr/>
      <w:tcPr>
        <w:shd w:fill="808080"/>
        <w:tcMar>
          <w:left w:w="115.0" w:type="dxa"/>
          <w:right w:w="115.0" w:type="dxa"/>
        </w:tcMar>
      </w:tcPr>
    </w:tblStylePr>
    <w:tblStylePr w:type="band2Horz"/>
    <w:tblStylePr w:type="band2Vert"/>
    <w:tblStylePr w:type="firstCol">
      <w:pPr/>
      <w:rPr>
        <w:b w:val="1"/>
      </w:rPr>
      <w:tcPr>
        <w:tcMar>
          <w:left w:w="115.0" w:type="dxa"/>
          <w:right w:w="115.0" w:type="dxa"/>
        </w:tcMar>
      </w:tcPr>
    </w:tblStylePr>
    <w:tblStylePr w:type="firstRow">
      <w:pPr/>
      <w:rPr>
        <w:b w:val="1"/>
      </w:rPr>
      <w:tcPr>
        <w:tcMar>
          <w:left w:w="115.0" w:type="dxa"/>
          <w:right w:w="115.0" w:type="dxa"/>
        </w:tcMar>
      </w:tcPr>
    </w:tblStylePr>
    <w:tblStylePr w:type="lastCol">
      <w:pPr/>
      <w:rPr>
        <w:b w:val="1"/>
      </w:rPr>
      <w:tcPr>
        <w:tcMar>
          <w:left w:w="115.0" w:type="dxa"/>
          <w:right w:w="115.0" w:type="dxa"/>
        </w:tcMar>
      </w:tcPr>
    </w:tblStylePr>
    <w:tblStylePr w:type="lastRow">
      <w:pPr/>
      <w:rPr>
        <w:b w:val="1"/>
      </w:rPr>
      <w:tcPr>
        <w:tcBorders>
          <w:top w:color="404040" w:space="0" w:sz="18" w:val="single"/>
        </w:tcBorders>
        <w:tcMar>
          <w:left w:w="115.0" w:type="dxa"/>
          <w:right w:w="115.0" w:type="dxa"/>
        </w:tcMar>
      </w:tcPr>
    </w:tblStylePr>
    <w:tblStylePr w:type="neCell"/>
    <w:tblStylePr w:type="nwCell"/>
    <w:tblStylePr w:type="seCell"/>
    <w:tblStylePr w:type="swCell"/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jpg"/><Relationship Id="rId2" Type="http://schemas.openxmlformats.org/officeDocument/2006/relationships/image" Target="media/image04.jpg"/><Relationship Id="rId3" Type="http://schemas.openxmlformats.org/officeDocument/2006/relationships/image" Target="media/image02.jpg"/><Relationship Id="rId4" Type="http://schemas.openxmlformats.org/officeDocument/2006/relationships/image" Target="media/image06.jpg"/><Relationship Id="rId10" Type="http://schemas.openxmlformats.org/officeDocument/2006/relationships/image" Target="media/image11.jpg"/><Relationship Id="rId9" Type="http://schemas.openxmlformats.org/officeDocument/2006/relationships/image" Target="media/image09.jpg"/><Relationship Id="rId5" Type="http://schemas.openxmlformats.org/officeDocument/2006/relationships/image" Target="media/image05.jpg"/><Relationship Id="rId6" Type="http://schemas.openxmlformats.org/officeDocument/2006/relationships/image" Target="media/image08.jpg"/><Relationship Id="rId7" Type="http://schemas.openxmlformats.org/officeDocument/2006/relationships/image" Target="media/image07.jpg"/><Relationship Id="rId8" Type="http://schemas.openxmlformats.org/officeDocument/2006/relationships/image" Target="media/image10.jpg"/></Relationships>
</file>